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4471c4"/>
          <w:sz w:val="40"/>
          <w:szCs w:val="40"/>
        </w:rPr>
      </w:pPr>
      <w:r w:rsidDel="00000000" w:rsidR="00000000" w:rsidRPr="00000000">
        <w:rPr>
          <w:b w:val="1"/>
          <w:color w:val="4471c4"/>
          <w:sz w:val="40"/>
          <w:szCs w:val="40"/>
          <w:rtl w:val="0"/>
        </w:rPr>
        <w:t xml:space="preserve">Contrastare la</w:t>
      </w:r>
    </w:p>
    <w:p w:rsidR="00000000" w:rsidDel="00000000" w:rsidP="00000000" w:rsidRDefault="00000000" w:rsidRPr="00000000" w14:paraId="00000004">
      <w:pPr>
        <w:spacing w:after="0" w:line="240" w:lineRule="auto"/>
        <w:ind w:left="1440" w:firstLine="720"/>
        <w:rPr>
          <w:b w:val="1"/>
          <w:color w:val="c00000"/>
          <w:sz w:val="204"/>
          <w:szCs w:val="204"/>
        </w:rPr>
      </w:pPr>
      <w:r w:rsidDel="00000000" w:rsidR="00000000" w:rsidRPr="00000000">
        <w:rPr>
          <w:b w:val="1"/>
          <w:color w:val="c00000"/>
          <w:sz w:val="204"/>
          <w:szCs w:val="204"/>
          <w:rtl w:val="0"/>
        </w:rPr>
        <w:t xml:space="preserve">violenza 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4471c4"/>
          <w:sz w:val="40"/>
          <w:szCs w:val="40"/>
        </w:rPr>
      </w:pPr>
      <w:r w:rsidDel="00000000" w:rsidR="00000000" w:rsidRPr="00000000">
        <w:rPr>
          <w:b w:val="1"/>
          <w:color w:val="4471c4"/>
          <w:sz w:val="40"/>
          <w:szCs w:val="40"/>
          <w:rtl w:val="0"/>
        </w:rPr>
        <w:t xml:space="preserve">di </w:t>
      </w:r>
    </w:p>
    <w:p w:rsidR="00000000" w:rsidDel="00000000" w:rsidP="00000000" w:rsidRDefault="00000000" w:rsidRPr="00000000" w14:paraId="00000006">
      <w:pPr>
        <w:spacing w:after="0" w:line="240" w:lineRule="auto"/>
        <w:ind w:left="1440" w:firstLine="720"/>
        <w:rPr>
          <w:b w:val="1"/>
          <w:color w:val="4471c4"/>
          <w:sz w:val="204"/>
          <w:szCs w:val="204"/>
        </w:rPr>
      </w:pPr>
      <w:r w:rsidDel="00000000" w:rsidR="00000000" w:rsidRPr="00000000">
        <w:rPr>
          <w:b w:val="1"/>
          <w:color w:val="7030a0"/>
          <w:sz w:val="204"/>
          <w:szCs w:val="204"/>
          <w:rtl w:val="0"/>
        </w:rPr>
        <w:t xml:space="preserve">genere</w:t>
      </w:r>
      <w:r w:rsidDel="00000000" w:rsidR="00000000" w:rsidRPr="00000000">
        <w:rPr>
          <w:b w:val="1"/>
          <w:color w:val="4471c4"/>
          <w:sz w:val="204"/>
          <w:szCs w:val="20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color w:val="4471c4"/>
          <w:sz w:val="72"/>
          <w:szCs w:val="72"/>
        </w:rPr>
      </w:pPr>
      <w:r w:rsidDel="00000000" w:rsidR="00000000" w:rsidRPr="00000000">
        <w:rPr>
          <w:b w:val="1"/>
          <w:color w:val="4471c4"/>
          <w:sz w:val="40"/>
          <w:szCs w:val="40"/>
          <w:rtl w:val="0"/>
        </w:rPr>
        <w:t xml:space="preserve">trasformando la</w:t>
      </w:r>
      <w:r w:rsidDel="00000000" w:rsidR="00000000" w:rsidRPr="00000000">
        <w:rPr>
          <w:b w:val="1"/>
          <w:color w:val="4471c4"/>
          <w:sz w:val="72"/>
          <w:szCs w:val="7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ind w:left="1440" w:firstLine="720"/>
        <w:rPr>
          <w:b w:val="1"/>
          <w:color w:val="538135"/>
          <w:sz w:val="204"/>
          <w:szCs w:val="204"/>
        </w:rPr>
      </w:pPr>
      <w:r w:rsidDel="00000000" w:rsidR="00000000" w:rsidRPr="00000000">
        <w:rPr>
          <w:b w:val="1"/>
          <w:color w:val="538135"/>
          <w:sz w:val="204"/>
          <w:szCs w:val="204"/>
          <w:rtl w:val="0"/>
        </w:rPr>
        <w:t xml:space="preserve">cultura 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color w:val="4471c4"/>
          <w:sz w:val="40"/>
          <w:szCs w:val="40"/>
        </w:rPr>
      </w:pPr>
      <w:r w:rsidDel="00000000" w:rsidR="00000000" w:rsidRPr="00000000">
        <w:rPr>
          <w:b w:val="1"/>
          <w:color w:val="4471c4"/>
          <w:sz w:val="40"/>
          <w:szCs w:val="40"/>
          <w:rtl w:val="0"/>
        </w:rPr>
        <w:t xml:space="preserve">che la produce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color w:val="4471c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4471c4"/>
          <w:sz w:val="40"/>
          <w:szCs w:val="40"/>
        </w:rPr>
      </w:pPr>
      <w:r w:rsidDel="00000000" w:rsidR="00000000" w:rsidRPr="00000000">
        <w:rPr>
          <w:b w:val="1"/>
          <w:color w:val="4471c4"/>
          <w:sz w:val="40"/>
          <w:szCs w:val="40"/>
          <w:rtl w:val="0"/>
        </w:rPr>
        <w:t xml:space="preserve">Venerdì 21 e sabato 22 giugno a Roma e online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4471c4"/>
          <w:sz w:val="40"/>
          <w:szCs w:val="40"/>
        </w:rPr>
      </w:pPr>
      <w:r w:rsidDel="00000000" w:rsidR="00000000" w:rsidRPr="00000000">
        <w:rPr>
          <w:b w:val="1"/>
          <w:color w:val="4471c4"/>
          <w:sz w:val="40"/>
          <w:szCs w:val="40"/>
          <w:rtl w:val="0"/>
        </w:rPr>
        <w:t xml:space="preserve">Due giorni di confronto proposti da Maschile Plurale</w:t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Venerdì 21 giugno </w:t>
      </w:r>
    </w:p>
    <w:p w:rsidR="00000000" w:rsidDel="00000000" w:rsidP="00000000" w:rsidRDefault="00000000" w:rsidRPr="00000000" w14:paraId="00000014">
      <w:pPr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538135"/>
          <w:sz w:val="48"/>
          <w:szCs w:val="48"/>
          <w:rtl w:val="0"/>
        </w:rPr>
        <w:t xml:space="preserve">Come parliamo della violenza di genere come la violenza parla di noi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color w:val="538135"/>
          <w:sz w:val="28"/>
          <w:szCs w:val="28"/>
        </w:rPr>
      </w:pPr>
      <w:r w:rsidDel="00000000" w:rsidR="00000000" w:rsidRPr="00000000">
        <w:rPr>
          <w:b w:val="1"/>
          <w:color w:val="538135"/>
          <w:sz w:val="28"/>
          <w:szCs w:val="28"/>
          <w:rtl w:val="0"/>
        </w:rPr>
        <w:t xml:space="preserve">h 15.30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538135"/>
          <w:sz w:val="28"/>
          <w:szCs w:val="28"/>
          <w:rtl w:val="0"/>
        </w:rPr>
        <w:t xml:space="preserve">Media  e comunicazione istituzionale. Il discorso pubblico sulla violenza tra rimozione, nostalgia e retoriche xenofobe e securitarie</w:t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color w:val="5381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Graziella Priulla sociologa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Barbara Mapelli Pedagogista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Riccardo Noury   Amnesty International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Elena Biaggioni   Dire Donne in rete contro la violenza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Giuseppe Mazza, docente Iulm esperto in comunicazione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Lella Mazzoli </w:t>
      </w:r>
      <w:r w:rsidDel="00000000" w:rsidR="00000000" w:rsidRPr="00000000">
        <w:rPr>
          <w:b w:val="1"/>
          <w:rtl w:val="0"/>
        </w:rPr>
        <w:t xml:space="preserve">istituto per la formazione al giornalismo - festival del giornalismo culturale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Paola Amicucci, Media Relations Manager di ActionAid Italia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Erika Bernacchi Istituto degli innocenti- Firenze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Alessandra  Chiricosta e Gaia Leiss filosofe marzialiste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538135"/>
          <w:sz w:val="28"/>
          <w:szCs w:val="28"/>
        </w:rPr>
      </w:pPr>
      <w:r w:rsidDel="00000000" w:rsidR="00000000" w:rsidRPr="00000000">
        <w:rPr>
          <w:b w:val="1"/>
          <w:color w:val="538135"/>
          <w:sz w:val="28"/>
          <w:szCs w:val="28"/>
          <w:rtl w:val="0"/>
        </w:rPr>
        <w:t xml:space="preserve">h 18 Tavola rotonda: Ripensare la comunicazione istituzionale (e il linguaggio dei media) sulla violenza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Caterina Peroni ricercatrice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Annalisa Valsasina Psicoterapeuta, Consulente per la Diversità Equity &amp; Inclusion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Simona Rossitto Sole 24 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Claudio </w:t>
      </w:r>
      <w:r w:rsidDel="00000000" w:rsidR="00000000" w:rsidRPr="00000000">
        <w:rPr>
          <w:b w:val="1"/>
          <w:rtl w:val="0"/>
        </w:rPr>
        <w:t xml:space="preserve">Jampaglia e Raffaele Liguori  Radio popolare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Gianluca  Carmosino  Comune.info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Barbara Bonomi Romagnoli giornalista, attivista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Alessandra Arachi 27a ora Corriere della Sera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  <w:color w:val="538135"/>
          <w:sz w:val="48"/>
          <w:szCs w:val="48"/>
        </w:rPr>
      </w:pPr>
      <w:r w:rsidDel="00000000" w:rsidR="00000000" w:rsidRPr="00000000">
        <w:rPr>
          <w:b w:val="1"/>
          <w:color w:val="538135"/>
          <w:sz w:val="48"/>
          <w:szCs w:val="48"/>
          <w:rtl w:val="0"/>
        </w:rPr>
        <w:t xml:space="preserve">Sabato 22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  <w:color w:val="538135"/>
          <w:sz w:val="48"/>
          <w:szCs w:val="48"/>
        </w:rPr>
      </w:pPr>
      <w:r w:rsidDel="00000000" w:rsidR="00000000" w:rsidRPr="00000000">
        <w:rPr>
          <w:b w:val="1"/>
          <w:color w:val="538135"/>
          <w:sz w:val="48"/>
          <w:szCs w:val="48"/>
          <w:rtl w:val="0"/>
        </w:rPr>
        <w:t xml:space="preserve">Per una presa di parola pubblica maschile capace di produrre cambiamento</w:t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  <w:color w:val="5381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  <w:color w:val="538135"/>
          <w:sz w:val="28"/>
          <w:szCs w:val="28"/>
        </w:rPr>
      </w:pPr>
      <w:r w:rsidDel="00000000" w:rsidR="00000000" w:rsidRPr="00000000">
        <w:rPr>
          <w:b w:val="1"/>
          <w:color w:val="538135"/>
          <w:sz w:val="28"/>
          <w:szCs w:val="28"/>
          <w:rtl w:val="0"/>
        </w:rPr>
        <w:t xml:space="preserve">h 9.30 percorsi maschili critici, femminismi e movimento lgbtq+: esperienze e relazioni trasformatrici </w:t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  <w:color w:val="5381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Giuseppe Burgio Università "Kore" di Enna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Nicola La Guardia, Collettivo Decostruiamoci Roma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Andrea Bagni, educatore gruppo uomini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Claudio Nader Osservatorio Maschile Bologna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Interventi dei gruppi di Torino, Viterbo, Bologna, Bari, Perugia, Catania, Palermo, Lucca, Viareggio, Parma…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b w:val="1"/>
          <w:color w:val="538135"/>
          <w:sz w:val="48"/>
          <w:szCs w:val="4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538135"/>
          <w:sz w:val="48"/>
          <w:szCs w:val="48"/>
          <w:rtl w:val="0"/>
        </w:rPr>
        <w:t xml:space="preserve">(se) condannare non basta</w:t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  <w:color w:val="5381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  <w:color w:val="538135"/>
          <w:sz w:val="28"/>
          <w:szCs w:val="28"/>
        </w:rPr>
      </w:pPr>
      <w:r w:rsidDel="00000000" w:rsidR="00000000" w:rsidRPr="00000000">
        <w:rPr>
          <w:b w:val="1"/>
          <w:color w:val="538135"/>
          <w:sz w:val="28"/>
          <w:szCs w:val="28"/>
          <w:rtl w:val="0"/>
        </w:rPr>
        <w:t xml:space="preserve">h 15.30 Il contrasto della violenza tra norme, pratiche trasformative e conflitti</w:t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b w:val="1"/>
          <w:color w:val="538135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Fabio Roia, Presidente del Tribunale di Milano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Senatrice Alessandra Maiorino Commissione parlamentare di inchiesta sul femminicidio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Monica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Pasquino educare alle differenze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Andrea Bernetti centro uomini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Clara Archibugi e  Alba Ospina, progetto Fatima2 ARCI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Daniela Dioguardi UDI Palermo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Laura Storti Psicanalista Consultorio di psicoanalisi applicata“il Cortile”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Silvia Baudrino Direttrice Generale di Relive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Silvia Amazzoni, Marco Giacoia CAM Firenze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Corinne Reier - Action Aid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9D4DA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362EB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p/7Mhr7ormyEM6PRUrYpWd26A==">CgMxLjA4AHIhMU4yemp4V0lSbzlsNFdLNUE4OHd3ei1SQnhXX0l1TlZl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2024-06-03T11:27:00Z</dcterms:created>
  <dc:creator>Ciccone</dc:creator>
</cp:coreProperties>
</file>